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6" w:name="service-level-agreement-sla"/>
    <w:p>
      <w:pPr>
        <w:pStyle w:val="Heading1"/>
      </w:pPr>
      <w:r>
        <w:t xml:space="preserve">SERVICE LEVEL AGREEMENT (SLA)</w:t>
      </w:r>
    </w:p>
    <w:bookmarkStart w:id="35" w:name="examen-civique-république-française"/>
    <w:p>
      <w:pPr>
        <w:pStyle w:val="Heading2"/>
      </w:pPr>
      <w:r>
        <w:t xml:space="preserve">Examen Civique République Française</w:t>
      </w:r>
    </w:p>
    <w:bookmarkStart w:id="20" w:name="objet"/>
    <w:p>
      <w:pPr>
        <w:pStyle w:val="Heading3"/>
      </w:pPr>
      <w:r>
        <w:t xml:space="preserve">1. Objet</w:t>
      </w:r>
    </w:p>
    <w:p>
      <w:pPr>
        <w:pStyle w:val="FirstParagraph"/>
      </w:pPr>
      <w:r>
        <w:t xml:space="preserve">Le présent SLA définit les engagements de niveau de service fournis par l’Éditeur.</w:t>
      </w:r>
    </w:p>
    <w:bookmarkEnd w:id="20"/>
    <w:bookmarkStart w:id="21" w:name="disponibilité-du-service"/>
    <w:p>
      <w:pPr>
        <w:pStyle w:val="Heading3"/>
      </w:pPr>
      <w:r>
        <w:t xml:space="preserve">2. Disponibilité du service</w:t>
      </w:r>
    </w:p>
    <w:p>
      <w:pPr>
        <w:pStyle w:val="FirstParagraph"/>
      </w:pPr>
      <w:r>
        <w:t xml:space="preserve">Objectif annuel :</w:t>
      </w:r>
    </w:p>
    <w:p>
      <w:pPr>
        <w:pStyle w:val="Compact"/>
        <w:numPr>
          <w:ilvl w:val="0"/>
          <w:numId w:val="1001"/>
        </w:numPr>
      </w:pPr>
      <w:r>
        <w:t xml:space="preserve">Disponibilité cible : 99 %</w:t>
      </w:r>
    </w:p>
    <w:p>
      <w:pPr>
        <w:pStyle w:val="FirstParagraph"/>
      </w:pPr>
      <w:r>
        <w:t xml:space="preserve">Ne sont pas pris en compte :</w:t>
      </w:r>
    </w:p>
    <w:p>
      <w:pPr>
        <w:pStyle w:val="Compact"/>
        <w:numPr>
          <w:ilvl w:val="0"/>
          <w:numId w:val="1002"/>
        </w:numPr>
      </w:pPr>
      <w:r>
        <w:t xml:space="preserve">maintenance programmée ;</w:t>
      </w:r>
    </w:p>
    <w:p>
      <w:pPr>
        <w:pStyle w:val="Compact"/>
        <w:numPr>
          <w:ilvl w:val="0"/>
          <w:numId w:val="1002"/>
        </w:numPr>
      </w:pPr>
      <w:r>
        <w:t xml:space="preserve">interruptions dues à Internet ;</w:t>
      </w:r>
    </w:p>
    <w:p>
      <w:pPr>
        <w:pStyle w:val="Compact"/>
        <w:numPr>
          <w:ilvl w:val="0"/>
          <w:numId w:val="1002"/>
        </w:numPr>
      </w:pPr>
      <w:r>
        <w:t xml:space="preserve">force majeure ;</w:t>
      </w:r>
    </w:p>
    <w:p>
      <w:pPr>
        <w:pStyle w:val="Compact"/>
        <w:numPr>
          <w:ilvl w:val="0"/>
          <w:numId w:val="1002"/>
        </w:numPr>
      </w:pPr>
      <w:r>
        <w:t xml:space="preserve">attaques informatiques majeures.</w:t>
      </w:r>
    </w:p>
    <w:bookmarkEnd w:id="21"/>
    <w:bookmarkStart w:id="24" w:name="maintenance"/>
    <w:p>
      <w:pPr>
        <w:pStyle w:val="Heading3"/>
      </w:pPr>
      <w:r>
        <w:t xml:space="preserve">3. Maintenance</w:t>
      </w:r>
    </w:p>
    <w:bookmarkStart w:id="22" w:name="maintenance-planifiée"/>
    <w:p>
      <w:pPr>
        <w:pStyle w:val="Heading4"/>
      </w:pPr>
      <w:r>
        <w:t xml:space="preserve">Maintenance planifiée</w:t>
      </w:r>
    </w:p>
    <w:p>
      <w:pPr>
        <w:pStyle w:val="FirstParagraph"/>
      </w:pPr>
      <w:r>
        <w:t xml:space="preserve">Les opérations de maintenance pourront être réalisées :</w:t>
      </w:r>
    </w:p>
    <w:p>
      <w:pPr>
        <w:pStyle w:val="Compact"/>
        <w:numPr>
          <w:ilvl w:val="0"/>
          <w:numId w:val="1003"/>
        </w:numPr>
      </w:pPr>
      <w:r>
        <w:t xml:space="preserve">principalement en dehors des heures ouvrées ;</w:t>
      </w:r>
    </w:p>
    <w:p>
      <w:pPr>
        <w:pStyle w:val="Compact"/>
        <w:numPr>
          <w:ilvl w:val="0"/>
          <w:numId w:val="1003"/>
        </w:numPr>
      </w:pPr>
      <w:r>
        <w:t xml:space="preserve">après information préalable lorsque cela est possible.</w:t>
      </w:r>
    </w:p>
    <w:bookmarkEnd w:id="22"/>
    <w:bookmarkStart w:id="23" w:name="maintenance-corrective"/>
    <w:p>
      <w:pPr>
        <w:pStyle w:val="Heading4"/>
      </w:pPr>
      <w:r>
        <w:t xml:space="preserve">Maintenance corrective</w:t>
      </w:r>
    </w:p>
    <w:p>
      <w:pPr>
        <w:pStyle w:val="FirstParagraph"/>
      </w:pPr>
      <w:r>
        <w:t xml:space="preserve">L’Éditeur s’engage à intervenir dans les meilleurs délais selon la criticité de l’incident.</w:t>
      </w:r>
    </w:p>
    <w:bookmarkEnd w:id="23"/>
    <w:bookmarkEnd w:id="24"/>
    <w:bookmarkStart w:id="28" w:name="classification-des-incidents"/>
    <w:p>
      <w:pPr>
        <w:pStyle w:val="Heading3"/>
      </w:pPr>
      <w:r>
        <w:t xml:space="preserve">4. Classification des incidents</w:t>
      </w:r>
    </w:p>
    <w:bookmarkStart w:id="25" w:name="critique"/>
    <w:p>
      <w:pPr>
        <w:pStyle w:val="Heading4"/>
      </w:pPr>
      <w:r>
        <w:t xml:space="preserve">Critique</w:t>
      </w:r>
    </w:p>
    <w:p>
      <w:pPr>
        <w:pStyle w:val="FirstParagraph"/>
      </w:pPr>
      <w:r>
        <w:t xml:space="preserve">Plateforme totalement inaccessible.</w:t>
      </w:r>
    </w:p>
    <w:p>
      <w:pPr>
        <w:pStyle w:val="BodyText"/>
      </w:pPr>
      <w:r>
        <w:t xml:space="preserve">Objectif de prise en charge :</w:t>
      </w:r>
    </w:p>
    <w:p>
      <w:pPr>
        <w:pStyle w:val="Compact"/>
        <w:numPr>
          <w:ilvl w:val="0"/>
          <w:numId w:val="1004"/>
        </w:numPr>
      </w:pPr>
      <w:r>
        <w:t xml:space="preserve">moins de 4 heures ouvrées.</w:t>
      </w:r>
    </w:p>
    <w:bookmarkEnd w:id="25"/>
    <w:bookmarkStart w:id="26" w:name="majeur"/>
    <w:p>
      <w:pPr>
        <w:pStyle w:val="Heading4"/>
      </w:pPr>
      <w:r>
        <w:t xml:space="preserve">Majeur</w:t>
      </w:r>
    </w:p>
    <w:p>
      <w:pPr>
        <w:pStyle w:val="FirstParagraph"/>
      </w:pPr>
      <w:r>
        <w:t xml:space="preserve">Fonction essentielle indisponible.</w:t>
      </w:r>
    </w:p>
    <w:p>
      <w:pPr>
        <w:pStyle w:val="BodyText"/>
      </w:pPr>
      <w:r>
        <w:t xml:space="preserve">Objectif :</w:t>
      </w:r>
    </w:p>
    <w:p>
      <w:pPr>
        <w:pStyle w:val="Compact"/>
        <w:numPr>
          <w:ilvl w:val="0"/>
          <w:numId w:val="1005"/>
        </w:numPr>
      </w:pPr>
      <w:r>
        <w:t xml:space="preserve">moins de 8 heures ouvrées.</w:t>
      </w:r>
    </w:p>
    <w:bookmarkEnd w:id="26"/>
    <w:bookmarkStart w:id="27" w:name="mineur"/>
    <w:p>
      <w:pPr>
        <w:pStyle w:val="Heading4"/>
      </w:pPr>
      <w:r>
        <w:t xml:space="preserve">Mineur</w:t>
      </w:r>
    </w:p>
    <w:p>
      <w:pPr>
        <w:pStyle w:val="FirstParagraph"/>
      </w:pPr>
      <w:r>
        <w:t xml:space="preserve">Anomalie sans blocage majeur.</w:t>
      </w:r>
    </w:p>
    <w:p>
      <w:pPr>
        <w:pStyle w:val="BodyText"/>
      </w:pPr>
      <w:r>
        <w:t xml:space="preserve">Objectif :</w:t>
      </w:r>
    </w:p>
    <w:p>
      <w:pPr>
        <w:pStyle w:val="Compact"/>
        <w:numPr>
          <w:ilvl w:val="0"/>
          <w:numId w:val="1006"/>
        </w:numPr>
      </w:pPr>
      <w:r>
        <w:t xml:space="preserve">moins de 5 jours ouvrés.</w:t>
      </w:r>
    </w:p>
    <w:bookmarkEnd w:id="27"/>
    <w:bookmarkEnd w:id="28"/>
    <w:bookmarkStart w:id="29" w:name="support"/>
    <w:p>
      <w:pPr>
        <w:pStyle w:val="Heading3"/>
      </w:pPr>
      <w:r>
        <w:t xml:space="preserve">5. Support</w:t>
      </w:r>
    </w:p>
    <w:p>
      <w:pPr>
        <w:pStyle w:val="FirstParagraph"/>
      </w:pPr>
      <w:r>
        <w:t xml:space="preserve">Support par email :</w:t>
      </w:r>
    </w:p>
    <w:p>
      <w:pPr>
        <w:pStyle w:val="BodyText"/>
      </w:pPr>
      <w:r>
        <w:t xml:space="preserve">support@[votre-domaine].fr</w:t>
      </w:r>
    </w:p>
    <w:p>
      <w:pPr>
        <w:pStyle w:val="BodyText"/>
      </w:pPr>
      <w:r>
        <w:t xml:space="preserve">Horaires :</w:t>
      </w:r>
    </w:p>
    <w:p>
      <w:pPr>
        <w:pStyle w:val="Compact"/>
        <w:numPr>
          <w:ilvl w:val="0"/>
          <w:numId w:val="1007"/>
        </w:numPr>
      </w:pPr>
      <w:r>
        <w:t xml:space="preserve">du lundi au vendredi ;</w:t>
      </w:r>
    </w:p>
    <w:p>
      <w:pPr>
        <w:pStyle w:val="Compact"/>
        <w:numPr>
          <w:ilvl w:val="0"/>
          <w:numId w:val="1007"/>
        </w:numPr>
      </w:pPr>
      <w:r>
        <w:t xml:space="preserve">de 9h00 à 18h00 ;</w:t>
      </w:r>
    </w:p>
    <w:p>
      <w:pPr>
        <w:pStyle w:val="Compact"/>
        <w:numPr>
          <w:ilvl w:val="0"/>
          <w:numId w:val="1007"/>
        </w:numPr>
      </w:pPr>
      <w:r>
        <w:t xml:space="preserve">hors jours fériés.</w:t>
      </w:r>
    </w:p>
    <w:bookmarkEnd w:id="29"/>
    <w:bookmarkStart w:id="30" w:name="sauvegardes"/>
    <w:p>
      <w:pPr>
        <w:pStyle w:val="Heading3"/>
      </w:pPr>
      <w:r>
        <w:t xml:space="preserve">6. Sauvegardes</w:t>
      </w:r>
    </w:p>
    <w:p>
      <w:pPr>
        <w:pStyle w:val="FirstParagraph"/>
      </w:pPr>
      <w:r>
        <w:t xml:space="preserve">Les données font l’objet de sauvegardes régulières.</w:t>
      </w:r>
    </w:p>
    <w:p>
      <w:pPr>
        <w:pStyle w:val="BodyText"/>
      </w:pPr>
      <w:r>
        <w:t xml:space="preserve">Objectifs :</w:t>
      </w:r>
    </w:p>
    <w:p>
      <w:pPr>
        <w:pStyle w:val="Compact"/>
        <w:numPr>
          <w:ilvl w:val="0"/>
          <w:numId w:val="1008"/>
        </w:numPr>
      </w:pPr>
      <w:r>
        <w:t xml:space="preserve">sauvegarde quotidienne ;</w:t>
      </w:r>
    </w:p>
    <w:p>
      <w:pPr>
        <w:pStyle w:val="Compact"/>
        <w:numPr>
          <w:ilvl w:val="0"/>
          <w:numId w:val="1008"/>
        </w:numPr>
      </w:pPr>
      <w:r>
        <w:t xml:space="preserve">conservation minimale de 30 jours.</w:t>
      </w:r>
    </w:p>
    <w:bookmarkEnd w:id="30"/>
    <w:bookmarkStart w:id="31" w:name="sécurité"/>
    <w:p>
      <w:pPr>
        <w:pStyle w:val="Heading3"/>
      </w:pPr>
      <w:r>
        <w:t xml:space="preserve">7. Sécurité</w:t>
      </w:r>
    </w:p>
    <w:p>
      <w:pPr>
        <w:pStyle w:val="FirstParagraph"/>
      </w:pPr>
      <w:r>
        <w:t xml:space="preserve">Mesures de sécurité mises en œuvre :</w:t>
      </w:r>
    </w:p>
    <w:p>
      <w:pPr>
        <w:pStyle w:val="Compact"/>
        <w:numPr>
          <w:ilvl w:val="0"/>
          <w:numId w:val="1009"/>
        </w:numPr>
      </w:pPr>
      <w:r>
        <w:t xml:space="preserve">chiffrement HTTPS ;</w:t>
      </w:r>
    </w:p>
    <w:p>
      <w:pPr>
        <w:pStyle w:val="Compact"/>
        <w:numPr>
          <w:ilvl w:val="0"/>
          <w:numId w:val="1009"/>
        </w:numPr>
      </w:pPr>
      <w:r>
        <w:t xml:space="preserve">mots de passe sécurisés ;</w:t>
      </w:r>
    </w:p>
    <w:p>
      <w:pPr>
        <w:pStyle w:val="Compact"/>
        <w:numPr>
          <w:ilvl w:val="0"/>
          <w:numId w:val="1009"/>
        </w:numPr>
      </w:pPr>
      <w:r>
        <w:t xml:space="preserve">contrôle des accès ;</w:t>
      </w:r>
    </w:p>
    <w:p>
      <w:pPr>
        <w:pStyle w:val="Compact"/>
        <w:numPr>
          <w:ilvl w:val="0"/>
          <w:numId w:val="1009"/>
        </w:numPr>
      </w:pPr>
      <w:r>
        <w:t xml:space="preserve">surveillance des journaux techniques ;</w:t>
      </w:r>
    </w:p>
    <w:p>
      <w:pPr>
        <w:pStyle w:val="Compact"/>
        <w:numPr>
          <w:ilvl w:val="0"/>
          <w:numId w:val="1009"/>
        </w:numPr>
      </w:pPr>
      <w:r>
        <w:t xml:space="preserve">mises à jour de sécurité.</w:t>
      </w:r>
    </w:p>
    <w:bookmarkEnd w:id="31"/>
    <w:bookmarkStart w:id="32" w:name="limitation-de-responsabilité"/>
    <w:p>
      <w:pPr>
        <w:pStyle w:val="Heading3"/>
      </w:pPr>
      <w:r>
        <w:t xml:space="preserve">8. Limitation de responsabilité</w:t>
      </w:r>
    </w:p>
    <w:p>
      <w:pPr>
        <w:pStyle w:val="FirstParagraph"/>
      </w:pPr>
      <w:r>
        <w:t xml:space="preserve">Le présent SLA constitue une obligation de moyens.</w:t>
      </w:r>
    </w:p>
    <w:p>
      <w:pPr>
        <w:pStyle w:val="BodyText"/>
      </w:pPr>
      <w:r>
        <w:t xml:space="preserve">Aucune pénalité financière automatique n’est due en cas de non-respect des objectifs de disponibilité.</w:t>
      </w:r>
    </w:p>
    <w:bookmarkEnd w:id="32"/>
    <w:bookmarkStart w:id="33" w:name="évolution-du-service"/>
    <w:p>
      <w:pPr>
        <w:pStyle w:val="Heading3"/>
      </w:pPr>
      <w:r>
        <w:t xml:space="preserve">9. Évolution du service</w:t>
      </w:r>
    </w:p>
    <w:p>
      <w:pPr>
        <w:pStyle w:val="FirstParagraph"/>
      </w:pPr>
      <w:r>
        <w:t xml:space="preserve">L’Éditeur se réserve le droit d’améliorer la plateforme et ses fonctionnalités sans que cela constitue une modification substantielle du contrat.</w:t>
      </w:r>
    </w:p>
    <w:bookmarkEnd w:id="33"/>
    <w:bookmarkStart w:id="34" w:name="contact-support"/>
    <w:p>
      <w:pPr>
        <w:pStyle w:val="Heading3"/>
      </w:pPr>
      <w:r>
        <w:t xml:space="preserve">10. Contact support</w:t>
      </w:r>
    </w:p>
    <w:p>
      <w:pPr>
        <w:pStyle w:val="FirstParagraph"/>
      </w:pPr>
      <w:r>
        <w:t xml:space="preserve">Email : support@[votre-domaine].fr</w:t>
      </w:r>
    </w:p>
    <w:p>
      <w:pPr>
        <w:pStyle w:val="BodyText"/>
      </w:pPr>
      <w:r>
        <w:t xml:space="preserve">Téléphone : [à compléter]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2026-06-13T11:44:41Z</dcterms:created>
  <dcterms:modified xsi:type="dcterms:W3CDTF">2026-06-13T11:44:41Z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